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AD" w:rsidRDefault="00C47CAD" w:rsidP="00C47CAD">
      <w:pPr>
        <w:widowControl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проведенной проверке деятельности </w:t>
      </w:r>
      <w:r w:rsidRPr="00C00676">
        <w:rPr>
          <w:b/>
          <w:color w:val="000000"/>
          <w:sz w:val="28"/>
          <w:szCs w:val="28"/>
        </w:rPr>
        <w:t xml:space="preserve">отдела </w:t>
      </w:r>
      <w:r w:rsidR="00966CFD">
        <w:rPr>
          <w:b/>
          <w:color w:val="000000"/>
          <w:sz w:val="28"/>
          <w:szCs w:val="28"/>
        </w:rPr>
        <w:t xml:space="preserve">государственной гражданской службы и кадров </w:t>
      </w:r>
      <w:r>
        <w:rPr>
          <w:b/>
          <w:sz w:val="28"/>
          <w:szCs w:val="28"/>
        </w:rPr>
        <w:t>Управления Федерального казначейства по Ханты-Мансийскому автономному округу – Югре</w:t>
      </w:r>
    </w:p>
    <w:p w:rsidR="00C47CAD" w:rsidRDefault="00C47CAD" w:rsidP="00C47CAD">
      <w:pPr>
        <w:pStyle w:val="a3"/>
        <w:spacing w:after="0"/>
        <w:ind w:firstLine="709"/>
        <w:jc w:val="both"/>
      </w:pPr>
      <w:proofErr w:type="gramStart"/>
      <w:r>
        <w:rPr>
          <w:rFonts w:cs="Times New Roman"/>
          <w:sz w:val="28"/>
          <w:szCs w:val="28"/>
        </w:rPr>
        <w:t xml:space="preserve">Во исполнение </w:t>
      </w:r>
      <w:r>
        <w:rPr>
          <w:rFonts w:cs="Times New Roman"/>
          <w:spacing w:val="3"/>
          <w:sz w:val="28"/>
          <w:szCs w:val="28"/>
        </w:rPr>
        <w:t xml:space="preserve">приказа Управления Федерального казначейства по Ханты-Мансийскому автономному округу – Югре (далее – Управление) </w:t>
      </w:r>
      <w:r>
        <w:rPr>
          <w:rFonts w:cs="Times New Roman"/>
          <w:sz w:val="28"/>
          <w:szCs w:val="28"/>
        </w:rPr>
        <w:t xml:space="preserve">от </w:t>
      </w:r>
      <w:r w:rsidR="00966CFD">
        <w:rPr>
          <w:rFonts w:cs="Times New Roman"/>
          <w:sz w:val="28"/>
          <w:szCs w:val="28"/>
        </w:rPr>
        <w:t>29.09</w:t>
      </w:r>
      <w:r>
        <w:rPr>
          <w:rFonts w:cs="Times New Roman"/>
          <w:sz w:val="28"/>
          <w:szCs w:val="28"/>
        </w:rPr>
        <w:t>.2025 № 1</w:t>
      </w:r>
      <w:r w:rsidR="00966CFD">
        <w:rPr>
          <w:rFonts w:cs="Times New Roman"/>
          <w:sz w:val="28"/>
          <w:szCs w:val="28"/>
        </w:rPr>
        <w:t>98</w:t>
      </w:r>
      <w:r>
        <w:rPr>
          <w:rFonts w:cs="Times New Roman"/>
          <w:sz w:val="28"/>
          <w:szCs w:val="28"/>
        </w:rPr>
        <w:t>-П «</w:t>
      </w:r>
      <w:r w:rsidRPr="00B32A9E">
        <w:rPr>
          <w:rFonts w:cs="Times New Roman"/>
          <w:color w:val="000000"/>
          <w:sz w:val="28"/>
          <w:szCs w:val="28"/>
        </w:rPr>
        <w:t xml:space="preserve">О проведении проверки деятельности </w:t>
      </w:r>
      <w:r w:rsidRPr="00C00676">
        <w:rPr>
          <w:rFonts w:cs="Times New Roman"/>
          <w:color w:val="000000"/>
          <w:sz w:val="28"/>
          <w:szCs w:val="28"/>
        </w:rPr>
        <w:t xml:space="preserve">отдела </w:t>
      </w:r>
      <w:r w:rsidR="00966CFD">
        <w:rPr>
          <w:rFonts w:cs="Times New Roman"/>
          <w:color w:val="000000"/>
          <w:sz w:val="28"/>
          <w:szCs w:val="28"/>
        </w:rPr>
        <w:t>государственной гражданской службы и кадров</w:t>
      </w:r>
      <w:r>
        <w:rPr>
          <w:rFonts w:cs="Times New Roman"/>
          <w:spacing w:val="3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в соответствии с Программой проверки </w:t>
      </w:r>
      <w:r w:rsidRPr="00C00676">
        <w:rPr>
          <w:rFonts w:cs="Times New Roman"/>
          <w:color w:val="000000"/>
          <w:sz w:val="28"/>
          <w:szCs w:val="28"/>
        </w:rPr>
        <w:t xml:space="preserve">отдела </w:t>
      </w:r>
      <w:r w:rsidR="00966CFD">
        <w:rPr>
          <w:rFonts w:cs="Times New Roman"/>
          <w:color w:val="000000"/>
          <w:sz w:val="28"/>
          <w:szCs w:val="28"/>
        </w:rPr>
        <w:t>государственной гражданской службы и кадров</w:t>
      </w:r>
      <w:r>
        <w:rPr>
          <w:rFonts w:cs="Times New Roman"/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(далее – Отдел) за </w:t>
      </w:r>
      <w:r>
        <w:rPr>
          <w:rFonts w:cs="Times New Roman"/>
          <w:sz w:val="28"/>
          <w:szCs w:val="28"/>
        </w:rPr>
        <w:t>период с 01.</w:t>
      </w:r>
      <w:r w:rsidR="00740041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.2022 по </w:t>
      </w:r>
      <w:r w:rsidR="00966CFD">
        <w:rPr>
          <w:rFonts w:cs="Times New Roman"/>
          <w:sz w:val="28"/>
          <w:szCs w:val="28"/>
        </w:rPr>
        <w:t>30.09</w:t>
      </w:r>
      <w:r>
        <w:rPr>
          <w:rFonts w:cs="Times New Roman"/>
          <w:sz w:val="28"/>
          <w:szCs w:val="28"/>
        </w:rPr>
        <w:t>.2025, утвержденно</w:t>
      </w:r>
      <w:r w:rsidR="00966CFD">
        <w:rPr>
          <w:rFonts w:cs="Times New Roman"/>
          <w:sz w:val="28"/>
          <w:szCs w:val="28"/>
        </w:rPr>
        <w:t>й руководителем Управления А.В. </w:t>
      </w:r>
      <w:r>
        <w:rPr>
          <w:rFonts w:cs="Times New Roman"/>
          <w:sz w:val="28"/>
          <w:szCs w:val="28"/>
        </w:rPr>
        <w:t xml:space="preserve">Цыганенко </w:t>
      </w:r>
      <w:r w:rsidR="00966CFD">
        <w:rPr>
          <w:rFonts w:cs="Times New Roman"/>
          <w:sz w:val="28"/>
          <w:szCs w:val="28"/>
        </w:rPr>
        <w:t>30.09</w:t>
      </w:r>
      <w:r>
        <w:rPr>
          <w:rFonts w:cs="Times New Roman"/>
          <w:sz w:val="28"/>
          <w:szCs w:val="28"/>
        </w:rPr>
        <w:t>.2025, контрольно-аудиторской группой</w:t>
      </w:r>
      <w:r>
        <w:rPr>
          <w:sz w:val="28"/>
          <w:szCs w:val="28"/>
        </w:rPr>
        <w:t xml:space="preserve"> проведена проверка деятельности </w:t>
      </w:r>
      <w:r>
        <w:rPr>
          <w:rFonts w:cs="Times New Roman"/>
          <w:sz w:val="28"/>
          <w:szCs w:val="28"/>
        </w:rPr>
        <w:t>Отдела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теме: </w:t>
      </w:r>
      <w:r>
        <w:rPr>
          <w:bCs/>
          <w:sz w:val="28"/>
          <w:szCs w:val="28"/>
        </w:rPr>
        <w:t xml:space="preserve">проверка выполнения отдельных функций. </w:t>
      </w:r>
    </w:p>
    <w:p w:rsidR="00C47CAD" w:rsidRDefault="00C47CAD" w:rsidP="00C47CAD">
      <w:pPr>
        <w:pStyle w:val="a3"/>
        <w:spacing w:after="0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Проверяемый период:</w:t>
      </w:r>
      <w:r>
        <w:rPr>
          <w:rFonts w:cs="Times New Roman"/>
          <w:sz w:val="28"/>
          <w:szCs w:val="28"/>
        </w:rPr>
        <w:t xml:space="preserve"> с 01.</w:t>
      </w:r>
      <w:r w:rsidR="00740041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>.2022</w:t>
      </w:r>
      <w:r w:rsidR="00740041">
        <w:rPr>
          <w:rFonts w:cs="Times New Roman"/>
          <w:sz w:val="28"/>
          <w:szCs w:val="28"/>
        </w:rPr>
        <w:t xml:space="preserve"> по </w:t>
      </w:r>
      <w:r w:rsidR="00966CFD">
        <w:rPr>
          <w:rFonts w:cs="Times New Roman"/>
          <w:sz w:val="28"/>
          <w:szCs w:val="28"/>
        </w:rPr>
        <w:t>30.09</w:t>
      </w:r>
      <w:r>
        <w:rPr>
          <w:rFonts w:cs="Times New Roman"/>
          <w:sz w:val="28"/>
          <w:szCs w:val="28"/>
        </w:rPr>
        <w:t>.2025.</w:t>
      </w:r>
    </w:p>
    <w:p w:rsidR="00C47CAD" w:rsidRDefault="00C47CAD" w:rsidP="00C47C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Вид проверки:</w:t>
      </w:r>
      <w:r>
        <w:rPr>
          <w:sz w:val="28"/>
          <w:szCs w:val="28"/>
        </w:rPr>
        <w:t xml:space="preserve"> </w:t>
      </w:r>
      <w:r w:rsidR="00966CFD">
        <w:rPr>
          <w:sz w:val="28"/>
          <w:szCs w:val="28"/>
        </w:rPr>
        <w:t>комбинированная</w:t>
      </w:r>
      <w:r>
        <w:rPr>
          <w:sz w:val="28"/>
          <w:szCs w:val="28"/>
        </w:rPr>
        <w:t xml:space="preserve"> проверка. </w:t>
      </w:r>
    </w:p>
    <w:p w:rsidR="00740041" w:rsidRPr="00CD410E" w:rsidRDefault="00C47CAD" w:rsidP="00966CFD">
      <w:pPr>
        <w:pStyle w:val="OTRNormal"/>
        <w:widowControl w:val="0"/>
        <w:suppressAutoHyphens w:val="0"/>
        <w:spacing w:before="0" w:after="0"/>
        <w:ind w:firstLine="708"/>
        <w:rPr>
          <w:color w:val="000000"/>
          <w:sz w:val="28"/>
          <w:szCs w:val="28"/>
        </w:rPr>
      </w:pPr>
      <w:proofErr w:type="gramStart"/>
      <w:r>
        <w:rPr>
          <w:b/>
          <w:sz w:val="28"/>
          <w:szCs w:val="28"/>
        </w:rPr>
        <w:t>Цель проверки:</w:t>
      </w:r>
      <w:r>
        <w:rPr>
          <w:sz w:val="28"/>
          <w:szCs w:val="28"/>
        </w:rPr>
        <w:t xml:space="preserve"> </w:t>
      </w:r>
      <w:r w:rsidRPr="00B32A9E">
        <w:rPr>
          <w:color w:val="000000"/>
          <w:sz w:val="28"/>
          <w:szCs w:val="28"/>
        </w:rPr>
        <w:t xml:space="preserve">установление соответствия деятельности </w:t>
      </w:r>
      <w:r>
        <w:rPr>
          <w:color w:val="000000"/>
          <w:sz w:val="28"/>
          <w:szCs w:val="28"/>
        </w:rPr>
        <w:t>Отдела</w:t>
      </w:r>
      <w:r w:rsidRPr="00B32A9E">
        <w:rPr>
          <w:color w:val="000000"/>
          <w:sz w:val="28"/>
          <w:szCs w:val="28"/>
        </w:rPr>
        <w:t xml:space="preserve"> </w:t>
      </w:r>
      <w:r w:rsidR="00740041">
        <w:rPr>
          <w:sz w:val="28"/>
          <w:szCs w:val="28"/>
        </w:rPr>
        <w:t xml:space="preserve">по исполнению государственных функций и </w:t>
      </w:r>
      <w:r w:rsidR="00740041" w:rsidRPr="0035271A">
        <w:rPr>
          <w:sz w:val="28"/>
          <w:szCs w:val="28"/>
        </w:rPr>
        <w:t>полномочий, по обеспечению его т</w:t>
      </w:r>
      <w:r w:rsidR="00740041">
        <w:rPr>
          <w:sz w:val="28"/>
          <w:szCs w:val="28"/>
        </w:rPr>
        <w:t xml:space="preserve">екущей деятельности требованиям законодательных и иных нормативных правовых </w:t>
      </w:r>
      <w:r w:rsidR="00740041" w:rsidRPr="0035271A">
        <w:rPr>
          <w:sz w:val="28"/>
          <w:szCs w:val="28"/>
        </w:rPr>
        <w:t>актов Российской Федерации, нормативных правовых</w:t>
      </w:r>
      <w:r w:rsidR="00740041">
        <w:rPr>
          <w:sz w:val="28"/>
          <w:szCs w:val="28"/>
        </w:rPr>
        <w:t xml:space="preserve"> и правовых актов Министерства финансов</w:t>
      </w:r>
      <w:r w:rsidR="00740041" w:rsidRPr="0035271A">
        <w:rPr>
          <w:sz w:val="28"/>
          <w:szCs w:val="28"/>
        </w:rPr>
        <w:t xml:space="preserve"> Российской Федерации и Феде</w:t>
      </w:r>
      <w:r w:rsidR="00740041">
        <w:rPr>
          <w:sz w:val="28"/>
          <w:szCs w:val="28"/>
        </w:rPr>
        <w:t xml:space="preserve">рального казначейства, а также иных документов и </w:t>
      </w:r>
      <w:r w:rsidR="00740041" w:rsidRPr="0035271A">
        <w:rPr>
          <w:sz w:val="28"/>
          <w:szCs w:val="28"/>
        </w:rPr>
        <w:t>принятых управленческих решений в установленной сфере деятельности, а также оценка надежности внутреннего контроля в части:</w:t>
      </w:r>
      <w:r w:rsidR="00740041" w:rsidRPr="00B47480">
        <w:rPr>
          <w:sz w:val="28"/>
          <w:szCs w:val="28"/>
        </w:rPr>
        <w:t xml:space="preserve"> </w:t>
      </w:r>
      <w:r w:rsidR="00966CFD">
        <w:rPr>
          <w:sz w:val="28"/>
          <w:szCs w:val="28"/>
        </w:rPr>
        <w:t>организации кадровой</w:t>
      </w:r>
      <w:proofErr w:type="gramEnd"/>
      <w:r w:rsidR="00966CFD">
        <w:rPr>
          <w:sz w:val="28"/>
          <w:szCs w:val="28"/>
        </w:rPr>
        <w:t xml:space="preserve"> работы</w:t>
      </w:r>
      <w:r w:rsidR="00740041" w:rsidRPr="00C02666">
        <w:rPr>
          <w:color w:val="000000"/>
          <w:sz w:val="28"/>
          <w:szCs w:val="28"/>
        </w:rPr>
        <w:t>.</w:t>
      </w:r>
    </w:p>
    <w:p w:rsidR="00C47CAD" w:rsidRDefault="00C47CAD" w:rsidP="00740041">
      <w:pPr>
        <w:pStyle w:val="OTRNormal"/>
        <w:widowControl w:val="0"/>
        <w:suppressAutoHyphens w:val="0"/>
        <w:spacing w:before="0"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проведенной проверки оформлен Акт проверки Отдела от </w:t>
      </w:r>
      <w:r w:rsidR="00966CFD">
        <w:rPr>
          <w:sz w:val="28"/>
          <w:szCs w:val="28"/>
        </w:rPr>
        <w:t>20.11</w:t>
      </w:r>
      <w:r>
        <w:rPr>
          <w:sz w:val="28"/>
          <w:szCs w:val="28"/>
        </w:rPr>
        <w:t>.2025.</w:t>
      </w:r>
    </w:p>
    <w:p w:rsidR="00C47CAD" w:rsidRDefault="00C47CAD" w:rsidP="00C47C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FC5E07" w:rsidRPr="0083127F" w:rsidRDefault="00FC5E07" w:rsidP="00FC5E07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r w:rsidRPr="0083127F">
        <w:rPr>
          <w:sz w:val="28"/>
          <w:szCs w:val="28"/>
        </w:rPr>
        <w:t>Деятельность Отдела по направлению деятельности «</w:t>
      </w:r>
      <w:r w:rsidRPr="0083127F">
        <w:rPr>
          <w:bCs/>
          <w:sz w:val="28"/>
          <w:szCs w:val="28"/>
        </w:rPr>
        <w:t>Организация кадровой работы</w:t>
      </w:r>
      <w:r w:rsidRPr="0083127F">
        <w:rPr>
          <w:sz w:val="28"/>
          <w:szCs w:val="28"/>
        </w:rPr>
        <w:t>» 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документов, в ходе проверки выявлены нарушения.</w:t>
      </w:r>
    </w:p>
    <w:p w:rsidR="00FC5E07" w:rsidRPr="00643615" w:rsidRDefault="00FC5E07" w:rsidP="00FC5E0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643615">
        <w:rPr>
          <w:sz w:val="28"/>
          <w:szCs w:val="28"/>
        </w:rPr>
        <w:t>Степень надежности внутреннего контроля по предметам внутреннего контроля, включенным в Карты внутреннего контроля Отдела на 2022, 2023, 2024</w:t>
      </w:r>
      <w:r>
        <w:rPr>
          <w:sz w:val="28"/>
          <w:szCs w:val="28"/>
        </w:rPr>
        <w:t>,</w:t>
      </w:r>
      <w:r w:rsidRPr="00643615">
        <w:rPr>
          <w:sz w:val="28"/>
          <w:szCs w:val="28"/>
        </w:rPr>
        <w:t xml:space="preserve"> </w:t>
      </w:r>
      <w:r w:rsidRPr="005229F1">
        <w:rPr>
          <w:sz w:val="28"/>
          <w:szCs w:val="28"/>
        </w:rPr>
        <w:t>2025</w:t>
      </w:r>
      <w:r w:rsidRPr="00643615">
        <w:rPr>
          <w:sz w:val="28"/>
          <w:szCs w:val="28"/>
        </w:rPr>
        <w:t xml:space="preserve"> годы: </w:t>
      </w:r>
    </w:p>
    <w:p w:rsidR="00FC5E07" w:rsidRPr="007556F4" w:rsidRDefault="00FC5E07" w:rsidP="00FC5E0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7556F4">
        <w:rPr>
          <w:sz w:val="28"/>
          <w:szCs w:val="28"/>
        </w:rPr>
        <w:t>Управление в установленном порядке внутренними (операционными) казначейскими рисками в пределах компетенции отдела (</w:t>
      </w:r>
      <w:r>
        <w:rPr>
          <w:sz w:val="28"/>
          <w:szCs w:val="28"/>
        </w:rPr>
        <w:t xml:space="preserve">2022, 2023, </w:t>
      </w:r>
      <w:r w:rsidRPr="007556F4">
        <w:rPr>
          <w:sz w:val="28"/>
          <w:szCs w:val="28"/>
        </w:rPr>
        <w:t>2024</w:t>
      </w:r>
      <w:r>
        <w:rPr>
          <w:sz w:val="28"/>
          <w:szCs w:val="28"/>
        </w:rPr>
        <w:t>, 2025</w:t>
      </w:r>
      <w:r w:rsidRPr="007556F4">
        <w:rPr>
          <w:sz w:val="28"/>
          <w:szCs w:val="28"/>
        </w:rPr>
        <w:t>);</w:t>
      </w:r>
    </w:p>
    <w:p w:rsidR="00FC5E07" w:rsidRPr="007556F4" w:rsidRDefault="00FC5E07" w:rsidP="00FC5E0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556F4">
        <w:rPr>
          <w:sz w:val="28"/>
          <w:szCs w:val="28"/>
        </w:rPr>
        <w:t>существление ведение и хранение личных дел федеральных государственных гражданских служащих и работников Управления (</w:t>
      </w:r>
      <w:r>
        <w:rPr>
          <w:sz w:val="28"/>
          <w:szCs w:val="28"/>
        </w:rPr>
        <w:t xml:space="preserve">2022, 2023, </w:t>
      </w:r>
      <w:r w:rsidRPr="007556F4">
        <w:rPr>
          <w:sz w:val="28"/>
          <w:szCs w:val="28"/>
        </w:rPr>
        <w:t>2024,</w:t>
      </w:r>
      <w:r>
        <w:rPr>
          <w:sz w:val="28"/>
          <w:szCs w:val="28"/>
        </w:rPr>
        <w:t xml:space="preserve"> 2025);</w:t>
      </w:r>
    </w:p>
    <w:p w:rsidR="00FC5E07" w:rsidRDefault="00FC5E07" w:rsidP="00FC5E07">
      <w:pPr>
        <w:widowControl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2C00AF">
        <w:rPr>
          <w:sz w:val="28"/>
          <w:szCs w:val="28"/>
        </w:rPr>
        <w:t xml:space="preserve">Обеспечение деятельности комиссий Управления (2024, 2025) - </w:t>
      </w:r>
      <w:r w:rsidRPr="002C00AF">
        <w:rPr>
          <w:bCs/>
          <w:sz w:val="28"/>
          <w:szCs w:val="28"/>
        </w:rPr>
        <w:t xml:space="preserve">определена как недостаточная для своевременного выявления и устранения фактов несоблюдения положений нормативных правовых актов </w:t>
      </w:r>
      <w:r>
        <w:rPr>
          <w:bCs/>
          <w:sz w:val="28"/>
          <w:szCs w:val="28"/>
        </w:rPr>
        <w:t xml:space="preserve">при осуществлении </w:t>
      </w:r>
      <w:r w:rsidRPr="002C00AF">
        <w:rPr>
          <w:spacing w:val="2"/>
          <w:sz w:val="28"/>
          <w:szCs w:val="28"/>
        </w:rPr>
        <w:t>о</w:t>
      </w:r>
      <w:r>
        <w:rPr>
          <w:bCs/>
          <w:sz w:val="28"/>
          <w:szCs w:val="28"/>
        </w:rPr>
        <w:t>пераций и действий</w:t>
      </w:r>
      <w:r w:rsidRPr="002C00AF">
        <w:rPr>
          <w:bCs/>
          <w:sz w:val="28"/>
          <w:szCs w:val="28"/>
        </w:rPr>
        <w:t xml:space="preserve"> (в том числе по формированию документов) необходимые для выполнения функций и осуществления полномочий Отделом, а также сотрудниками Отдела</w:t>
      </w:r>
      <w:r>
        <w:rPr>
          <w:sz w:val="28"/>
          <w:szCs w:val="28"/>
        </w:rPr>
        <w:t>, формировании документов</w:t>
      </w:r>
      <w:r w:rsidRPr="002C00AF">
        <w:rPr>
          <w:sz w:val="28"/>
          <w:szCs w:val="28"/>
        </w:rPr>
        <w:t xml:space="preserve"> в процессе осуществлени</w:t>
      </w:r>
      <w:r>
        <w:rPr>
          <w:sz w:val="28"/>
          <w:szCs w:val="28"/>
        </w:rPr>
        <w:t xml:space="preserve">я указанных операций </w:t>
      </w:r>
      <w:r>
        <w:rPr>
          <w:sz w:val="28"/>
          <w:szCs w:val="28"/>
        </w:rPr>
        <w:lastRenderedPageBreak/>
        <w:t>и действий, по предметам проверки, проверенным в ходе контрольного мероприятия</w:t>
      </w:r>
      <w:r w:rsidRPr="002C00AF">
        <w:rPr>
          <w:bCs/>
          <w:sz w:val="28"/>
          <w:szCs w:val="28"/>
        </w:rPr>
        <w:t>.</w:t>
      </w:r>
      <w:proofErr w:type="gramEnd"/>
    </w:p>
    <w:p w:rsidR="00FC5E07" w:rsidRDefault="00FC5E07" w:rsidP="00FC5E0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proofErr w:type="gramStart"/>
      <w:r w:rsidRPr="007556F4">
        <w:rPr>
          <w:sz w:val="28"/>
          <w:szCs w:val="28"/>
        </w:rPr>
        <w:t>Обеспечение технологических регламентов Федерального казначейства, относящихся к функциям отдела(</w:t>
      </w:r>
      <w:r>
        <w:rPr>
          <w:sz w:val="28"/>
          <w:szCs w:val="28"/>
        </w:rPr>
        <w:t xml:space="preserve">2022, 2023, </w:t>
      </w:r>
      <w:r w:rsidRPr="007556F4">
        <w:rPr>
          <w:sz w:val="28"/>
          <w:szCs w:val="28"/>
        </w:rPr>
        <w:t>2024</w:t>
      </w:r>
      <w:r>
        <w:rPr>
          <w:sz w:val="28"/>
          <w:szCs w:val="28"/>
        </w:rPr>
        <w:t xml:space="preserve">, 2025) - </w:t>
      </w:r>
      <w:r w:rsidRPr="002C00AF">
        <w:rPr>
          <w:bCs/>
          <w:sz w:val="28"/>
          <w:szCs w:val="28"/>
        </w:rPr>
        <w:t xml:space="preserve">определена как достаточная для своевременного выявления и устранения фактов несоблюдения положений нормативных правовых актов </w:t>
      </w:r>
      <w:r>
        <w:rPr>
          <w:bCs/>
          <w:sz w:val="28"/>
          <w:szCs w:val="28"/>
        </w:rPr>
        <w:t xml:space="preserve">при осуществлении </w:t>
      </w:r>
      <w:r w:rsidRPr="002C00AF">
        <w:rPr>
          <w:spacing w:val="2"/>
          <w:sz w:val="28"/>
          <w:szCs w:val="28"/>
        </w:rPr>
        <w:t>о</w:t>
      </w:r>
      <w:r>
        <w:rPr>
          <w:bCs/>
          <w:sz w:val="28"/>
          <w:szCs w:val="28"/>
        </w:rPr>
        <w:t>пераций и действий</w:t>
      </w:r>
      <w:r w:rsidRPr="002C00AF">
        <w:rPr>
          <w:bCs/>
          <w:sz w:val="28"/>
          <w:szCs w:val="28"/>
        </w:rPr>
        <w:t xml:space="preserve"> (в том числе по формированию документов) необходимые для выполнения функций и осуществления полномочий Отделом, а также сотрудниками Отдела</w:t>
      </w:r>
      <w:r>
        <w:rPr>
          <w:sz w:val="28"/>
          <w:szCs w:val="28"/>
        </w:rPr>
        <w:t>, формировании документов</w:t>
      </w:r>
      <w:r w:rsidRPr="002C00AF">
        <w:rPr>
          <w:sz w:val="28"/>
          <w:szCs w:val="28"/>
        </w:rPr>
        <w:t xml:space="preserve"> в процессе осуществлени</w:t>
      </w:r>
      <w:r>
        <w:rPr>
          <w:sz w:val="28"/>
          <w:szCs w:val="28"/>
        </w:rPr>
        <w:t>я указанных операций и действий.</w:t>
      </w:r>
      <w:proofErr w:type="gramEnd"/>
    </w:p>
    <w:p w:rsidR="00FC5E07" w:rsidRPr="00FC5E07" w:rsidRDefault="00FC5E07" w:rsidP="00FC5E07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996220">
        <w:rPr>
          <w:sz w:val="28"/>
          <w:szCs w:val="28"/>
        </w:rPr>
        <w:t>Функционирование системы управления внутренними рисками признается недостаточно эффективным в связи с тем, что по результатам проверки выявлено нарушения</w:t>
      </w:r>
      <w:r>
        <w:rPr>
          <w:sz w:val="28"/>
          <w:szCs w:val="28"/>
        </w:rPr>
        <w:t xml:space="preserve"> по 4 из 6 (67%) вопросам программы проверки</w:t>
      </w:r>
      <w:r w:rsidRPr="00996220">
        <w:rPr>
          <w:sz w:val="28"/>
          <w:szCs w:val="28"/>
        </w:rPr>
        <w:t>, в том числе выявлено нарушение с уровнем внутреннего риска «значимый»</w:t>
      </w:r>
      <w:r>
        <w:rPr>
          <w:sz w:val="28"/>
          <w:szCs w:val="28"/>
        </w:rPr>
        <w:t>.</w:t>
      </w:r>
      <w:bookmarkStart w:id="0" w:name="_GoBack"/>
      <w:bookmarkEnd w:id="0"/>
    </w:p>
    <w:sectPr w:rsidR="00FC5E07" w:rsidRPr="00FC5E07" w:rsidSect="006E62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4B"/>
    <w:rsid w:val="0022484B"/>
    <w:rsid w:val="003301DE"/>
    <w:rsid w:val="00740041"/>
    <w:rsid w:val="007B689B"/>
    <w:rsid w:val="007C0215"/>
    <w:rsid w:val="00966CFD"/>
    <w:rsid w:val="00AD5086"/>
    <w:rsid w:val="00B0411F"/>
    <w:rsid w:val="00B45A97"/>
    <w:rsid w:val="00B7130D"/>
    <w:rsid w:val="00C47CAD"/>
    <w:rsid w:val="00E55172"/>
    <w:rsid w:val="00EB19E1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7CAD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C47CAD"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locked/>
    <w:rsid w:val="00C47C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C47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RNormal">
    <w:name w:val="OTR_Normal"/>
    <w:basedOn w:val="a"/>
    <w:link w:val="OTRNormal0"/>
    <w:rsid w:val="003301DE"/>
    <w:pPr>
      <w:suppressAutoHyphens/>
      <w:spacing w:before="60" w:after="120"/>
      <w:ind w:firstLine="567"/>
      <w:jc w:val="both"/>
    </w:pPr>
    <w:rPr>
      <w:szCs w:val="20"/>
      <w:lang w:eastAsia="zh-CN"/>
    </w:rPr>
  </w:style>
  <w:style w:type="character" w:customStyle="1" w:styleId="OTRNormal0">
    <w:name w:val="OTR_Normal Знак"/>
    <w:link w:val="OTRNormal"/>
    <w:rsid w:val="003301DE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7CAD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C47CAD"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locked/>
    <w:rsid w:val="00C47C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C47C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RNormal">
    <w:name w:val="OTR_Normal"/>
    <w:basedOn w:val="a"/>
    <w:link w:val="OTRNormal0"/>
    <w:rsid w:val="003301DE"/>
    <w:pPr>
      <w:suppressAutoHyphens/>
      <w:spacing w:before="60" w:after="120"/>
      <w:ind w:firstLine="567"/>
      <w:jc w:val="both"/>
    </w:pPr>
    <w:rPr>
      <w:szCs w:val="20"/>
      <w:lang w:eastAsia="zh-CN"/>
    </w:rPr>
  </w:style>
  <w:style w:type="character" w:customStyle="1" w:styleId="OTRNormal0">
    <w:name w:val="OTR_Normal Знак"/>
    <w:link w:val="OTRNormal"/>
    <w:rsid w:val="003301DE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Кинзина Екатерина Андреевна</cp:lastModifiedBy>
  <cp:revision>15</cp:revision>
  <dcterms:created xsi:type="dcterms:W3CDTF">2025-08-18T10:39:00Z</dcterms:created>
  <dcterms:modified xsi:type="dcterms:W3CDTF">2025-11-28T04:22:00Z</dcterms:modified>
</cp:coreProperties>
</file>